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E790B" w:rsidRDefault="0069080A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 iunie 2020</w:t>
      </w:r>
    </w:p>
    <w:p w14:paraId="00000002" w14:textId="77777777" w:rsidR="00CE790B" w:rsidRDefault="00CE7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00000003" w14:textId="77777777" w:rsidR="00CE790B" w:rsidRDefault="00690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COMUNICAT DE PRESĂ</w:t>
      </w:r>
    </w:p>
    <w:p w14:paraId="00000004" w14:textId="77777777" w:rsidR="00CE790B" w:rsidRDefault="00690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Leapșa pe povești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pentru Spitalul Clinic de Urgență pentru Copii „Grigore Alexandrescu” din București</w:t>
      </w:r>
    </w:p>
    <w:p w14:paraId="00000005" w14:textId="77777777" w:rsidR="00CE790B" w:rsidRDefault="00CE7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CE790B" w:rsidRDefault="00CE7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CE790B" w:rsidRDefault="00690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Alături de nume îndrăgite precum Călin Goia (Voltaj), Adelin Petrișor (TVR1) sau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Voicu Hetel (Teatrul Ion Creangă),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Asociaţia Lira Projects și Asociatia pentru Educaţie în Ştiinţe Socio-Umane (ESSU) au susținut prin lectură, timp de 75 de zile (02.04.2020-15.06.2020), apelul public la donații în beneficiul Spitalului Clinic de Urgență pentru Copii “Grigore Alexandrescu”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din București, colectând 11.000 lei direcționați INTEGRAL spre achiziția de echipamente și materiale de protecție şi prevenire a răspândirii noului coronavirus, necesare cadrelor medicale. </w:t>
      </w:r>
    </w:p>
    <w:p w14:paraId="00000008" w14:textId="77777777" w:rsidR="00CE790B" w:rsidRDefault="00CE7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CE790B" w:rsidRDefault="006908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1849B"/>
          <w:sz w:val="24"/>
          <w:szCs w:val="24"/>
          <w:u w:val="single"/>
        </w:rPr>
        <w:t>Campania umanitară „Leapșa pe povești” pe scurt</w:t>
      </w:r>
    </w:p>
    <w:p w14:paraId="0000000A" w14:textId="77777777" w:rsidR="00CE790B" w:rsidRDefault="006908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sprijin acorda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 cadrelor medicale din linia întâi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11.000 lei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transformați INTEGRAL în materiale de protecție și prevenire a răspândirii noului coronavirus donate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Spitalului Clinic de Urgență pentru Copii “Grigore Alexandrescu” din București</w:t>
      </w:r>
    </w:p>
    <w:p w14:paraId="0000000B" w14:textId="77777777" w:rsidR="00CE790B" w:rsidRDefault="006908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bucuria lecturii pentru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opii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peste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 ore de înregistrări audio și 75 de lecturi cu tâlc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publicate online cu întrebări asociate, pentru o mai bună înțelegere a textului </w:t>
      </w:r>
    </w:p>
    <w:p w14:paraId="0000000C" w14:textId="77777777" w:rsidR="00CE790B" w:rsidRDefault="006908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resursă educațională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pentru părinții și cadrele didactice în efortul acestora de adaptare la schimbare din 2 aprilie 2020 până la finalul anului școlar, în contextul în care analfabetismul funcțional afecta aproape 45% dintre elevii din România anterior pandemiei</w:t>
      </w:r>
    </w:p>
    <w:p w14:paraId="0000000D" w14:textId="77777777" w:rsidR="00CE790B" w:rsidRDefault="006908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povești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 text și ilustrații originale, scrise special pentru această campanie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adunate într-o carte electronică de povești pentru copii, „Sipetul cu povești de acasă”, </w:t>
      </w:r>
      <w:r>
        <w:rPr>
          <w:rFonts w:ascii="Times New Roman" w:eastAsia="Times New Roman" w:hAnsi="Times New Roman" w:cs="Times New Roman"/>
          <w:sz w:val="24"/>
          <w:szCs w:val="24"/>
        </w:rPr>
        <w:t>care transmit emoții și trăiri înduioșătoare prin mesaje adaptate copiilor cu privire la conte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xtul epidemiologic actual și măsurile implementate la nivel național: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Izolarea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Adina Constantina Popescu, profesor învățământ primar,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Suflet de copil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Natalia Rotaru, profesor învățământ primar și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Povestea halatului alb</w:t>
      </w:r>
      <w:r>
        <w:rPr>
          <w:rFonts w:ascii="Times New Roman" w:eastAsia="Times New Roman" w:hAnsi="Times New Roman" w:cs="Times New Roman"/>
          <w:sz w:val="24"/>
          <w:szCs w:val="24"/>
        </w:rPr>
        <w:t>, de Mihaela Chișamera, asiste</w:t>
      </w:r>
      <w:r>
        <w:rPr>
          <w:rFonts w:ascii="Times New Roman" w:eastAsia="Times New Roman" w:hAnsi="Times New Roman" w:cs="Times New Roman"/>
          <w:sz w:val="24"/>
          <w:szCs w:val="24"/>
        </w:rPr>
        <w:t>nt medical generalist, ilustrații de Daniela Curcă (Aftinia în culori), editare audio-video de Claudia Nistor-Popovici (Smart Digital Art)</w:t>
      </w:r>
    </w:p>
    <w:p w14:paraId="0000000E" w14:textId="19674095" w:rsidR="00CE790B" w:rsidRDefault="006908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motivație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inspirație pentru copii,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care au fost nu </w:t>
      </w:r>
      <w:r w:rsidR="004F6FDB">
        <w:rPr>
          <w:rFonts w:ascii="Times New Roman" w:eastAsia="Times New Roman" w:hAnsi="Times New Roman" w:cs="Times New Roman"/>
          <w:sz w:val="24"/>
          <w:szCs w:val="24"/>
        </w:rPr>
        <w:t xml:space="preserve">doar cei mai simpatici cititori, </w:t>
      </w:r>
      <w:r>
        <w:rPr>
          <w:rFonts w:ascii="Times New Roman" w:eastAsia="Times New Roman" w:hAnsi="Times New Roman" w:cs="Times New Roman"/>
          <w:sz w:val="24"/>
          <w:szCs w:val="24"/>
        </w:rPr>
        <w:t>ci și autori de povești, prec</w:t>
      </w:r>
      <w:r>
        <w:rPr>
          <w:rFonts w:ascii="Times New Roman" w:eastAsia="Times New Roman" w:hAnsi="Times New Roman" w:cs="Times New Roman"/>
          <w:sz w:val="24"/>
          <w:szCs w:val="24"/>
        </w:rPr>
        <w:t>um Maria Șandru, fetița mijlocie, de 9 ani, a colegei noastre, Claudia Șandru, care a scris și citit „Povestea copacului Tils”.</w:t>
      </w:r>
    </w:p>
    <w:p w14:paraId="0000000F" w14:textId="77777777" w:rsidR="00CE790B" w:rsidRDefault="00690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31849B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1849B"/>
          <w:sz w:val="24"/>
          <w:szCs w:val="24"/>
          <w:u w:val="single"/>
        </w:rPr>
        <w:t>Cum a pornit campania umanitară „Leapșa pe povești”?</w:t>
      </w:r>
    </w:p>
    <w:p w14:paraId="00000010" w14:textId="77777777" w:rsidR="00CE790B" w:rsidRDefault="00690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Suprapusă perioadei în care școlile au fost închise, campania umanitară „Leapșa pe povești” a oferit soluții pentru două aspecte principale care vulnerabilizează societatea noastră în această perioadă:</w:t>
      </w:r>
    </w:p>
    <w:p w14:paraId="00000011" w14:textId="77777777" w:rsidR="00CE790B" w:rsidRDefault="00690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-2047979643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✔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nevoia de prevenire a analfabetismului funcțional,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fenomen care alarmează România, cu aproape 45% dintre elevi afectați, precum și interesul scăzut al copiilor pentru educație în această perioadă, în care stau acasă; #STOPanalfabetismfunctional</w:t>
      </w:r>
    </w:p>
    <w:p w14:paraId="00000012" w14:textId="77777777" w:rsidR="00CE790B" w:rsidRDefault="00690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"/>
          <w:id w:val="9059862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✔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nevoia de a oferi sprijinul nostru necondiționat cadrelor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medicale din spitalele cu secții de pediatrie, al căror efort este adus în beneficiul menținerii sănătății copiilor noștri; #STOPcovid19</w:t>
      </w:r>
    </w:p>
    <w:p w14:paraId="00000013" w14:textId="77777777" w:rsidR="00CE790B" w:rsidRDefault="00690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„În această cheie, am gândit o provocare pentru fiecare dintre noi, care să ne ajute să putem transforma aceste zile î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istorie pozitivă pentru toți cei implicați”, </w:t>
      </w:r>
      <w:r>
        <w:rPr>
          <w:rFonts w:ascii="Times New Roman" w:eastAsia="Times New Roman" w:hAnsi="Times New Roman" w:cs="Times New Roman"/>
          <w:sz w:val="24"/>
          <w:szCs w:val="24"/>
        </w:rPr>
        <w:t>declară Raluca Petrescu, vicepreședinte ESSU.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4" w14:textId="77777777" w:rsidR="00CE790B" w:rsidRDefault="00690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„Cu speranța unui mai bine, mai bun și mai sănătos în viitorul nostru proxim, am demarat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campania umanitară „Leapșa pe povești”, bazată 100% pe voluntariat, sub f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orma unui joc îndrăgit și cunoscut, #leapsapepovesti,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ai cărui jucători/ actori sunt deopotrivă copii și adulți.” </w:t>
      </w:r>
      <w:r>
        <w:rPr>
          <w:rFonts w:ascii="Times New Roman" w:eastAsia="Times New Roman" w:hAnsi="Times New Roman" w:cs="Times New Roman"/>
          <w:sz w:val="24"/>
          <w:szCs w:val="24"/>
        </w:rPr>
        <w:t>declară Elena Burlănescu, președinte al Asociației Lira Projects</w:t>
      </w:r>
    </w:p>
    <w:p w14:paraId="00000015" w14:textId="77777777" w:rsidR="00CE790B" w:rsidRDefault="006908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1849B"/>
          <w:sz w:val="24"/>
          <w:szCs w:val="24"/>
          <w:u w:val="single"/>
        </w:rPr>
        <w:t>Contributori „Leapșa pe povești”</w:t>
      </w:r>
    </w:p>
    <w:p w14:paraId="00000016" w14:textId="17FC22AE" w:rsidR="00CE790B" w:rsidRDefault="006908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Startul #leapsapepovesti a fost dat cu o primă donație din partea inițiatorilor, de Ziua Internațională a Cărților pentru Copii (2 aprilie), și o primă lectură oferită de vicepreședintele Asociației ESSU, Ana-Maria Cetățean: Hainele cele noi ale împăratulu</w:t>
      </w:r>
      <w:r>
        <w:rPr>
          <w:rFonts w:ascii="Times New Roman" w:eastAsia="Times New Roman" w:hAnsi="Times New Roman" w:cs="Times New Roman"/>
          <w:sz w:val="24"/>
          <w:szCs w:val="24"/>
        </w:rPr>
        <w:t>i, de Hans Christian Andersen. Apoi, pe rând, apelului de sprijin și donații au răspuns, alăturându-se campaniei, mai multe persoane, muzee, edituri, companii și persoane publice care au citit povești pentru copii alături de membrii celor două asociații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mulți au și donat: cântăreți precum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Raluca Dumitrescu (JumiJuma)</w:t>
      </w:r>
      <w:r>
        <w:rPr>
          <w:rFonts w:ascii="Times New Roman" w:eastAsia="Times New Roman" w:hAnsi="Times New Roman" w:cs="Times New Roman"/>
          <w:sz w:val="24"/>
          <w:szCs w:val="24"/>
        </w:rPr>
        <w:t>, jurnaliști precum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Lavinia Petrea (PRO TV), Raluca Arvat (TVR2), Mihaela Helmis (RRA), Adriana Ene (Radio Trinitas), Ionela Purcaru (Kiss FM), Domnica Mărgescu (Elle România),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Corneliu Toade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 (TVR/ TVH2.0),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actori precum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Alina Teianu-Cocioran (Teatrul Țăndărică), Crenguța Hariton (Teatrul Notarra), Loreta Neculai (Opera Comică pentru Copii), Iolanda Covaci (Unteatru)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, cadre medicale precum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dr. Dana Amanolesei, dr. Mihaela Niță, asistent medic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al generalist Mihaela Chișamera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, cadre didactice precum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>Florentina Chifu, Adina Popescu, Natalia Rotaru, Larina Godza,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Filip Ionela, Ciobanu Ramona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scriitori precum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Mihai Duţescu, Carmen Ivanov, Mircea Stanciu, Ileana Vasilescu, Lucia Muntean, Veronica Iani, Ioana Revnic, Cornelia Olaru, </w:t>
      </w:r>
      <w:r>
        <w:rPr>
          <w:rFonts w:ascii="Times New Roman" w:eastAsia="Times New Roman" w:hAnsi="Times New Roman" w:cs="Times New Roman"/>
          <w:sz w:val="24"/>
          <w:szCs w:val="24"/>
        </w:rPr>
        <w:t>psihologi și coaches precum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Ioana Cozma </w:t>
      </w:r>
      <w:r>
        <w:rPr>
          <w:rFonts w:ascii="Times New Roman" w:eastAsia="Times New Roman" w:hAnsi="Times New Roman" w:cs="Times New Roman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Loredana Bianca Iacob, </w:t>
      </w:r>
      <w:r>
        <w:rPr>
          <w:rFonts w:ascii="Times New Roman" w:eastAsia="Times New Roman" w:hAnsi="Times New Roman" w:cs="Times New Roman"/>
          <w:sz w:val="24"/>
          <w:szCs w:val="24"/>
        </w:rPr>
        <w:t>exploratoarea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Uca Marinescu </w:t>
      </w:r>
      <w:r>
        <w:rPr>
          <w:rFonts w:ascii="Times New Roman" w:eastAsia="Times New Roman" w:hAnsi="Times New Roman" w:cs="Times New Roman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Marcel Stavără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la Biserica 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coanei din Bucureşti.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tag w:val="goog_rdk_2"/>
          <w:id w:val="1823383839"/>
        </w:sdtPr>
        <w:sdtEndPr/>
        <w:sdtContent/>
      </w:sdt>
    </w:p>
    <w:p w14:paraId="00000017" w14:textId="77777777" w:rsidR="00CE790B" w:rsidRDefault="006908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Suntem recunoscători tuturor celor care au multiplicat această inițiativă pe canalele proprii de comunicare, contributorilor cu lecturi, donații în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bani și comunității femeilor de afaceri din cadrul grupului Clever Business Woman, care a organizat licitații de bunuri și servicii în sprijinul acestei campanii.</w:t>
      </w:r>
    </w:p>
    <w:p w14:paraId="00000018" w14:textId="77777777" w:rsidR="00CE790B" w:rsidRDefault="006908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</w:rPr>
        <w:t>Inițiatorii #leapsapepovesti</w:t>
      </w:r>
    </w:p>
    <w:p w14:paraId="00000019" w14:textId="77777777" w:rsidR="00CE790B" w:rsidRDefault="006908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Inițiatorii campaniei umanitare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„Leapșa pe povești”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sunt Asociația Lira Projects, prin proiectul Podul lui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Sfredeluș - Povești de jucat și jocuri de povestit, și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Asociația pentru Educație în Științe Socio-Umane (ESSU), prin programul #lec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turEXPLORAM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organizații nonguvernamentale axate pe dezvoltarea de pr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ograme educaționale non-formale p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entru copii, cu o echipă multidisciplinară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care cuprinde: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cadre universitare, formatori și voluntari în programe educative de amploare derulate în România.</w:t>
      </w:r>
    </w:p>
    <w:p w14:paraId="0000001A" w14:textId="77777777" w:rsidR="00CE790B" w:rsidRDefault="00CE7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14:paraId="0000001B" w14:textId="77777777" w:rsidR="00CE790B" w:rsidRDefault="00690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Elena Burlănescu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Ana-Maria Cetățean        </w:t>
      </w:r>
    </w:p>
    <w:p w14:paraId="0000001C" w14:textId="77777777" w:rsidR="00CE790B" w:rsidRDefault="00690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Președinte Lira Projects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Vicepreședinte ESSU   </w:t>
      </w:r>
    </w:p>
    <w:p w14:paraId="0000001D" w14:textId="77777777" w:rsidR="00CE790B" w:rsidRDefault="00690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4E6EB"/>
          <w:sz w:val="24"/>
          <w:szCs w:val="24"/>
          <w:shd w:val="clear" w:color="auto" w:fill="2425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0755 115 536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0745 093 959                                                                                                                    </w:t>
      </w:r>
    </w:p>
    <w:sectPr w:rsidR="00CE790B">
      <w:headerReference w:type="default" r:id="rId7"/>
      <w:footerReference w:type="default" r:id="rId8"/>
      <w:pgSz w:w="12240" w:h="15840"/>
      <w:pgMar w:top="2269" w:right="474" w:bottom="1440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7A93E" w14:textId="77777777" w:rsidR="0069080A" w:rsidRDefault="0069080A">
      <w:pPr>
        <w:spacing w:after="0" w:line="240" w:lineRule="auto"/>
      </w:pPr>
      <w:r>
        <w:separator/>
      </w:r>
    </w:p>
  </w:endnote>
  <w:endnote w:type="continuationSeparator" w:id="0">
    <w:p w14:paraId="2B2F7D17" w14:textId="77777777" w:rsidR="0069080A" w:rsidRDefault="0069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CE790B" w:rsidRDefault="0069080A">
    <w:pPr>
      <w:tabs>
        <w:tab w:val="center" w:pos="4680"/>
        <w:tab w:val="right" w:pos="10632"/>
      </w:tabs>
      <w:spacing w:after="0" w:line="240" w:lineRule="auto"/>
      <w:rPr>
        <w:color w:val="008080"/>
      </w:rPr>
    </w:pPr>
    <w:r>
      <w:rPr>
        <w:color w:val="008080"/>
      </w:rPr>
      <w:t xml:space="preserve">                                     ----------------------------------------------------------------------------------------------</w:t>
    </w:r>
  </w:p>
  <w:p w14:paraId="00000023" w14:textId="77777777" w:rsidR="00CE790B" w:rsidRDefault="0069080A">
    <w:pPr>
      <w:tabs>
        <w:tab w:val="center" w:pos="4962"/>
        <w:tab w:val="right" w:pos="10632"/>
      </w:tabs>
      <w:spacing w:after="0" w:line="240" w:lineRule="auto"/>
      <w:ind w:firstLine="2160"/>
      <w:rPr>
        <w:color w:val="008080"/>
      </w:rPr>
    </w:pPr>
    <w:r>
      <w:rPr>
        <w:color w:val="008080"/>
      </w:rPr>
      <w:t xml:space="preserve">      www.podulluisfredelus.ro       www.essu.ro </w:t>
    </w:r>
  </w:p>
  <w:p w14:paraId="00000024" w14:textId="77777777" w:rsidR="00CE790B" w:rsidRDefault="0069080A">
    <w:pPr>
      <w:tabs>
        <w:tab w:val="center" w:pos="4680"/>
        <w:tab w:val="right" w:pos="10632"/>
      </w:tabs>
      <w:spacing w:after="0" w:line="240" w:lineRule="auto"/>
      <w:ind w:left="-567"/>
      <w:rPr>
        <w:color w:val="008080"/>
      </w:rPr>
    </w:pPr>
    <w:r>
      <w:rPr>
        <w:color w:val="008080"/>
      </w:rPr>
      <w:t>fb: Podul lui Sfredeluș – Povești de jucat și jocuri de povestit       fb: Asociația pentru Educație în Științe Socio-Umane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06031" w14:textId="77777777" w:rsidR="0069080A" w:rsidRDefault="0069080A">
      <w:pPr>
        <w:spacing w:after="0" w:line="240" w:lineRule="auto"/>
      </w:pPr>
      <w:r>
        <w:separator/>
      </w:r>
    </w:p>
  </w:footnote>
  <w:footnote w:type="continuationSeparator" w:id="0">
    <w:p w14:paraId="12F40332" w14:textId="77777777" w:rsidR="0069080A" w:rsidRDefault="0069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22D6CED8" w:rsidR="00CE790B" w:rsidRDefault="004F6FDB">
    <w:pPr>
      <w:widowControl w:val="0"/>
      <w:tabs>
        <w:tab w:val="left" w:pos="0"/>
      </w:tabs>
      <w:spacing w:after="0" w:line="276" w:lineRule="auto"/>
      <w:rPr>
        <w:color w:val="009999"/>
      </w:rPr>
    </w:pPr>
    <w:r>
      <w:rPr>
        <w:b/>
        <w:color w:val="009999"/>
      </w:rPr>
      <w:t xml:space="preserve">      </w:t>
    </w:r>
    <w:r>
      <w:rPr>
        <w:b/>
        <w:color w:val="009999"/>
      </w:rPr>
      <w:tab/>
    </w:r>
    <w:r>
      <w:rPr>
        <w:b/>
        <w:color w:val="009999"/>
      </w:rPr>
      <w:tab/>
    </w:r>
    <w:r>
      <w:rPr>
        <w:b/>
        <w:color w:val="009999"/>
      </w:rPr>
      <w:tab/>
    </w:r>
    <w:r>
      <w:rPr>
        <w:b/>
        <w:color w:val="009999"/>
      </w:rPr>
      <w:tab/>
    </w:r>
    <w:r>
      <w:rPr>
        <w:b/>
        <w:color w:val="009999"/>
      </w:rPr>
      <w:tab/>
    </w:r>
    <w:r w:rsidR="0069080A">
      <w:rPr>
        <w:color w:val="009999"/>
      </w:rPr>
      <w:t>Campanie iniț</w:t>
    </w:r>
    <w:r>
      <w:rPr>
        <w:color w:val="009999"/>
      </w:rPr>
      <w:t xml:space="preserve">iată de:                      </w:t>
    </w:r>
    <w:r>
      <w:rPr>
        <w:color w:val="009999"/>
      </w:rPr>
      <w:tab/>
      <w:t xml:space="preserve">           </w:t>
    </w:r>
    <w:r w:rsidR="0069080A">
      <w:rPr>
        <w:color w:val="009999"/>
      </w:rPr>
      <w:t>Beneficiar:</w:t>
    </w:r>
    <w:r w:rsidR="0069080A">
      <w:rPr>
        <w:color w:val="009999"/>
      </w:rPr>
      <w:tab/>
    </w:r>
    <w:r w:rsidR="0069080A">
      <w:rPr>
        <w:color w:val="009999"/>
      </w:rPr>
      <w:tab/>
    </w:r>
    <w:r w:rsidR="0069080A">
      <w:rPr>
        <w:color w:val="009999"/>
      </w:rPr>
      <w:tab/>
    </w:r>
    <w:r w:rsidR="0069080A">
      <w:rPr>
        <w:color w:val="009999"/>
      </w:rPr>
      <w:tab/>
    </w:r>
    <w:r w:rsidR="0069080A">
      <w:rPr>
        <w:color w:val="009999"/>
      </w:rPr>
      <w:tab/>
    </w:r>
    <w:r w:rsidR="0069080A">
      <w:rPr>
        <w:color w:val="009999"/>
      </w:rPr>
      <w:tab/>
    </w:r>
    <w:r w:rsidR="0069080A">
      <w:rPr>
        <w:color w:val="009999"/>
      </w:rPr>
      <w:tab/>
    </w:r>
    <w:r w:rsidR="0069080A">
      <w:rPr>
        <w:color w:val="009999"/>
      </w:rPr>
      <w:tab/>
    </w:r>
    <w:r w:rsidR="0069080A">
      <w:rPr>
        <w:color w:val="009999"/>
      </w:rPr>
      <w:tab/>
    </w:r>
    <w:r w:rsidR="0069080A">
      <w:rPr>
        <w:noProof/>
      </w:rPr>
      <w:drawing>
        <wp:anchor distT="0" distB="0" distL="0" distR="0" simplePos="0" relativeHeight="251658240" behindDoc="1" locked="0" layoutInCell="1" hidden="0" allowOverlap="1" wp14:editId="64154335">
          <wp:simplePos x="0" y="0"/>
          <wp:positionH relativeFrom="column">
            <wp:posOffset>3090545</wp:posOffset>
          </wp:positionH>
          <wp:positionV relativeFrom="paragraph">
            <wp:posOffset>-163830</wp:posOffset>
          </wp:positionV>
          <wp:extent cx="1314450" cy="1314450"/>
          <wp:effectExtent l="0" t="0" r="0" b="0"/>
          <wp:wrapNone/>
          <wp:docPr id="2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9080A">
      <w:rPr>
        <w:noProof/>
      </w:rPr>
      <w:drawing>
        <wp:anchor distT="0" distB="0" distL="0" distR="0" simplePos="0" relativeHeight="251659264" behindDoc="1" locked="0" layoutInCell="1" hidden="0" allowOverlap="1" wp14:editId="41A1B0F0">
          <wp:simplePos x="0" y="0"/>
          <wp:positionH relativeFrom="column">
            <wp:posOffset>2017395</wp:posOffset>
          </wp:positionH>
          <wp:positionV relativeFrom="paragraph">
            <wp:posOffset>-113030</wp:posOffset>
          </wp:positionV>
          <wp:extent cx="1320800" cy="1320800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800" cy="132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9080A"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4919345</wp:posOffset>
          </wp:positionH>
          <wp:positionV relativeFrom="paragraph">
            <wp:posOffset>179070</wp:posOffset>
          </wp:positionV>
          <wp:extent cx="1680845" cy="590550"/>
          <wp:effectExtent l="0" t="0" r="0" b="0"/>
          <wp:wrapSquare wrapText="bothSides" distT="0" distB="0" distL="0" distR="0"/>
          <wp:docPr id="2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84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9080A"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112395</wp:posOffset>
          </wp:positionH>
          <wp:positionV relativeFrom="paragraph">
            <wp:posOffset>293370</wp:posOffset>
          </wp:positionV>
          <wp:extent cx="1536700" cy="527050"/>
          <wp:effectExtent l="0" t="0" r="0" b="0"/>
          <wp:wrapSquare wrapText="bothSides" distT="0" distB="0" distL="0" distR="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670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0B"/>
    <w:rsid w:val="004F6FDB"/>
    <w:rsid w:val="0069080A"/>
    <w:rsid w:val="00CE790B"/>
    <w:rsid w:val="00F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5717"/>
  <w15:docId w15:val="{078B1587-B965-44DD-A3B3-6A607E6F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0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9AE"/>
  </w:style>
  <w:style w:type="paragraph" w:styleId="Footer">
    <w:name w:val="footer"/>
    <w:basedOn w:val="Normal"/>
    <w:link w:val="FooterChar"/>
    <w:uiPriority w:val="99"/>
    <w:unhideWhenUsed/>
    <w:rsid w:val="0045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AE"/>
  </w:style>
  <w:style w:type="character" w:styleId="Hyperlink">
    <w:name w:val="Hyperlink"/>
    <w:basedOn w:val="DefaultParagraphFont"/>
    <w:uiPriority w:val="99"/>
    <w:semiHidden/>
    <w:unhideWhenUsed/>
    <w:rsid w:val="003932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bZLAsdAVj2gSCpLOMErNr9lTA==">AMUW2mVKJL6Iqd+BiqXFx4hp2SFD48d9lIcDAx2Oyb6j6V++nVlMldP3CI0eN4ox7UYn+8Pg3dNpQp0dnRKxOxsZV2u5pif6SQZ8b1c+aiEZHgIc5DNmyOkz75RnDYTF4p2eZs4ZTJf8giNkFzROKsbio3mqymZb5rgreVlu0rMXpgmaiLCuEltuu1Ih31TRny72mj2dX9a7sSMBGE3ce9Dp22YHuHvUiAeOm+5p3qIbKIvoud66/4W607honkEcanfBkezcXxzTIWrK0vD5LKDUWvTQvYRSxlWegCqS91zBRCNFH0/09r9Bo9d62tls0Lvej/IV+M7l36CIkuUXv4yeFZ2eRL+iyK6Z4GC9nNWsfMrBFUEnm+rwsHFbrWnQac3mOvXT0ThHvTNox3ifzldflq/rkbqV7T01DXdBoR+ErUe+8dk7BEKtZFzJIJZANzeWMU7tqF9oaWBfS0hH+hb3ElrwDYLdIj2kTzu/bCPYfS4XQ+Z5PXYPm3vjAhZjgMURo9gaOHwxMRUh0IqPiWfWk7uYvCUPQ5J+bYsGvFZ+G+OPTt9tTO0+5LDiQfi8EzXobbfRaPo1ae7+wpTneDjxB7Tt8LbjgEganJqnO8djcTEno4iwppwqTTimizs+rU7AL318f+q1ZvRIm1m9UoYL+X9ipacfNKbl5o6pNIR76xXTc29v59fnUDvrGDTX4ym/mwpgLSzJAUSitrDxUFoiI4Y4rCWBaJ1L3SUM6Y7qJeyEp485Y530Ay/qwFzwRfs/kwbXam8aH7zzTmOvYfEjVtFCuT+Dwk86OiM983v3afwsWA2z4kaj7JbIW+sdTVmDHP3TfdxdGcItMrXw1SXCVEqANOthWc9x4GoKGskyEW3KmqEH9V2zkKRvlyDJK6EgTPTK0asC5cfH0606FT1nNxKoGcohjdyMzEFLnzqhtQgyCs9LqIBvfMnzOHM11y+NpVjxf+pJdrpp0JuwCanY8pncNJhGMIuwGdnfm5gQaVG3l08uKt7EkLz0+DBFdyCn6c4Qrr0wTq4xp57NHVTKfXnq3EXNvJAsCMBD1JFGLPBlqADD9dM6Fxn6+yuYUX3qmg7VsF/BehCOAEmCPDk/mIRUfkvSyNlJtq7JOoq1hfBplxZDvPI6K9fO8vHL5LKUpunkHCGftuYDLuNmod7i0LuC8gkPtaHu19S8YssHuq5sO40QRkRAPPAyVfNsfbNxGyXonz6bT/91xPXEhoPBRp1A5RAcLoJANnkRoWGMOW3na8LX4j84QYoDitpEzyFJxTVhWOxx4S9VFRyAJEBwuBC1mzNAR6TWbJ91zKm0XKaYyIngJDVyxgZkkNVTdXPZ+KLfUKg1/JjAG1Ocs26NiU7X3SbaYRoiMchCKqyi83kHvKinGo562bWU+s2jwSUMGsYHvA+iKVXLbXPrIL11QkHTAqgoUsiwB56tFcHngKSxdnEmGz2wuRf47yvcAzH+WJi6j4Hzz6C6nB1MYtR3rerffar2W3olcucJe4nrddIswsTGzWivArpPz1EuVzZV7hS9oqHTSl7UfeabtNYGgTzurfUtWttEfNzkrwDNyb/JZV7Knvvomw4Z3Eid9cC3b8SSu2r6zXls9GAj+qq7K6WmtZID3xFaYj5QUYPhjafSqlDj8sH0Vq2/fewpY/66eU8+KCxhr9vVDOTc0MA42Pnnbw0aGjngI4KZAlc0dX5IV6i9uc2ICPZ243tIKn2Gk7guIWA6veGvlBTLGmCVvCLSnxnUVvNnGKzV8qlx9UcUhxFE3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2020-06-18T08:58:00Z</dcterms:created>
  <dcterms:modified xsi:type="dcterms:W3CDTF">2020-06-18T08:58:00Z</dcterms:modified>
</cp:coreProperties>
</file>